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36" w:rsidRPr="00847DA1" w:rsidRDefault="00DC05CB">
      <w:pPr>
        <w:rPr>
          <w:rFonts w:ascii="Garamond" w:hAnsi="Garamond"/>
        </w:rPr>
      </w:pPr>
      <w:bookmarkStart w:id="0" w:name="_Hlk65681329"/>
      <w:r w:rsidRPr="00AB6B36"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635</wp:posOffset>
                </wp:positionV>
                <wp:extent cx="4184650" cy="83820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36" w:rsidRPr="00AB6B36" w:rsidRDefault="00AB6B36" w:rsidP="00AB6B3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8"/>
                                <w:szCs w:val="24"/>
                              </w:rPr>
                            </w:pPr>
                            <w:r w:rsidRPr="00AB6B36">
                              <w:rPr>
                                <w:rFonts w:ascii="Constantia" w:hAnsi="Constantia"/>
                                <w:b/>
                                <w:sz w:val="48"/>
                                <w:szCs w:val="24"/>
                              </w:rPr>
                              <w:t>Charles E. Jordan, 2020-2021</w:t>
                            </w:r>
                            <w:r w:rsidRPr="00AB6B36">
                              <w:rPr>
                                <w:rFonts w:ascii="Constantia" w:hAnsi="Constantia"/>
                                <w:b/>
                                <w:sz w:val="48"/>
                                <w:szCs w:val="24"/>
                              </w:rPr>
                              <w:br/>
                              <w:t>AP Exam Schedule</w:t>
                            </w:r>
                            <w:r w:rsidRPr="00AB6B36">
                              <w:rPr>
                                <w:rFonts w:ascii="Constantia" w:hAnsi="Constantia"/>
                                <w:b/>
                                <w:sz w:val="48"/>
                                <w:szCs w:val="24"/>
                              </w:rPr>
                              <w:br/>
                            </w:r>
                          </w:p>
                          <w:p w:rsidR="00AB6B36" w:rsidRDefault="00AB6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pt;margin-top:.05pt;width:329.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" stroked="f">
                <v:textbox>
                  <w:txbxContent>
                    <w:p w:rsidR="00AB6B36" w:rsidRPr="00AB6B36" w:rsidRDefault="00AB6B36" w:rsidP="00AB6B36">
                      <w:pPr>
                        <w:jc w:val="center"/>
                        <w:rPr>
                          <w:rFonts w:ascii="Constantia" w:hAnsi="Constantia"/>
                          <w:b/>
                          <w:sz w:val="48"/>
                          <w:szCs w:val="24"/>
                        </w:rPr>
                      </w:pPr>
                      <w:r w:rsidRPr="00AB6B36">
                        <w:rPr>
                          <w:rFonts w:ascii="Constantia" w:hAnsi="Constantia"/>
                          <w:b/>
                          <w:sz w:val="48"/>
                          <w:szCs w:val="24"/>
                        </w:rPr>
                        <w:t>Charles E. Jordan, 2020-2021</w:t>
                      </w:r>
                      <w:r w:rsidRPr="00AB6B36">
                        <w:rPr>
                          <w:rFonts w:ascii="Constantia" w:hAnsi="Constantia"/>
                          <w:b/>
                          <w:sz w:val="48"/>
                          <w:szCs w:val="24"/>
                        </w:rPr>
                        <w:br/>
                        <w:t>AP Exam Schedule</w:t>
                      </w:r>
                      <w:r w:rsidRPr="00AB6B36">
                        <w:rPr>
                          <w:rFonts w:ascii="Constantia" w:hAnsi="Constantia"/>
                          <w:b/>
                          <w:sz w:val="48"/>
                          <w:szCs w:val="24"/>
                        </w:rPr>
                        <w:br/>
                      </w:r>
                    </w:p>
                    <w:p w:rsidR="00AB6B36" w:rsidRDefault="00AB6B36"/>
                  </w:txbxContent>
                </v:textbox>
                <w10:wrap type="square"/>
              </v:shape>
            </w:pict>
          </mc:Fallback>
        </mc:AlternateContent>
      </w:r>
      <w:r w:rsidRPr="00DC05CB">
        <w:rPr>
          <w:rFonts w:ascii="Ink Free" w:hAnsi="Ink Fre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79650" cy="8509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5CB" w:rsidRDefault="00DC05CB" w:rsidP="00DC05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75057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79.5pt;height:6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" stroked="f">
                <v:textbox>
                  <w:txbxContent>
                    <w:p w:rsidR="00DC05CB" w:rsidRDefault="00DC05CB" w:rsidP="00DC05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1150" cy="75057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nk Free" w:hAnsi="Ink Free"/>
        </w:rPr>
        <w:br/>
      </w:r>
      <w:r w:rsidR="006D640D" w:rsidRPr="00847DA1">
        <w:rPr>
          <w:rFonts w:ascii="Garamond" w:hAnsi="Garamond"/>
        </w:rPr>
        <w:t xml:space="preserve">IMPORTANT: </w:t>
      </w:r>
      <w:bookmarkStart w:id="1" w:name="_Hlk65680995"/>
      <w:r w:rsidR="006D640D" w:rsidRPr="00847DA1">
        <w:rPr>
          <w:rFonts w:ascii="Garamond" w:hAnsi="Garamond"/>
        </w:rPr>
        <w:t>College Board</w:t>
      </w:r>
      <w:r w:rsidRPr="00847DA1">
        <w:rPr>
          <w:rFonts w:ascii="Garamond" w:hAnsi="Garamond"/>
        </w:rPr>
        <w:t xml:space="preserve"> </w:t>
      </w:r>
      <w:r w:rsidR="006D640D" w:rsidRPr="00847DA1">
        <w:rPr>
          <w:rFonts w:ascii="Garamond" w:hAnsi="Garamond"/>
        </w:rPr>
        <w:t xml:space="preserve">has provided multiple options with regards to AP Testing. To ensure the health and safety of our students and faculty, most exams will be done online. </w:t>
      </w:r>
      <w:r w:rsidR="00E42C52" w:rsidRPr="00847DA1">
        <w:rPr>
          <w:rFonts w:ascii="Garamond" w:hAnsi="Garamond"/>
        </w:rPr>
        <w:t xml:space="preserve">Per DPS, Statistics, Calculus, and Physics will have on campus &amp; online options. </w:t>
      </w:r>
      <w:r w:rsidR="006D640D" w:rsidRPr="00847DA1">
        <w:rPr>
          <w:rFonts w:ascii="Garamond" w:hAnsi="Garamond"/>
        </w:rPr>
        <w:t>Spanish</w:t>
      </w:r>
      <w:r w:rsidR="00847DA1">
        <w:rPr>
          <w:rFonts w:ascii="Garamond" w:hAnsi="Garamond"/>
        </w:rPr>
        <w:t>, French</w:t>
      </w:r>
      <w:r w:rsidR="006D640D" w:rsidRPr="00847DA1">
        <w:rPr>
          <w:rFonts w:ascii="Garamond" w:hAnsi="Garamond"/>
        </w:rPr>
        <w:t xml:space="preserve"> and Music Theory </w:t>
      </w:r>
      <w:r w:rsidR="00847DA1">
        <w:rPr>
          <w:rFonts w:ascii="Garamond" w:hAnsi="Garamond"/>
        </w:rPr>
        <w:t>do not have</w:t>
      </w:r>
      <w:r w:rsidR="006D640D" w:rsidRPr="00847DA1">
        <w:rPr>
          <w:rFonts w:ascii="Garamond" w:hAnsi="Garamond"/>
        </w:rPr>
        <w:t xml:space="preserve"> an online option and must be taken on campus. </w:t>
      </w:r>
      <w:r w:rsidR="0061594D" w:rsidRPr="00847DA1">
        <w:rPr>
          <w:rFonts w:ascii="Garamond" w:hAnsi="Garamond"/>
        </w:rPr>
        <w:br/>
      </w:r>
      <w:bookmarkEnd w:id="1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834"/>
        <w:gridCol w:w="1581"/>
        <w:gridCol w:w="1710"/>
        <w:gridCol w:w="1729"/>
        <w:gridCol w:w="1475"/>
        <w:gridCol w:w="2461"/>
      </w:tblGrid>
      <w:tr w:rsidR="008A160E" w:rsidRPr="00EC08ED" w:rsidTr="00E83F1C">
        <w:tc>
          <w:tcPr>
            <w:tcW w:w="10790" w:type="dxa"/>
            <w:gridSpan w:val="6"/>
          </w:tcPr>
          <w:p w:rsidR="008A160E" w:rsidRPr="00EC08ED" w:rsidRDefault="008A160E" w:rsidP="00005DA6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A160E" w:rsidRPr="00E933E3" w:rsidRDefault="008A160E" w:rsidP="00005DA6">
            <w:pPr>
              <w:jc w:val="center"/>
              <w:rPr>
                <w:rFonts w:ascii="Garamond" w:hAnsi="Garamond" w:cstheme="minorHAnsi"/>
                <w:b/>
                <w:color w:val="C00000"/>
                <w:sz w:val="24"/>
                <w:szCs w:val="24"/>
              </w:rPr>
            </w:pPr>
            <w:r w:rsidRPr="00E933E3">
              <w:rPr>
                <w:rFonts w:ascii="Garamond" w:hAnsi="Garamond" w:cstheme="minorHAnsi"/>
                <w:b/>
                <w:color w:val="C00000"/>
                <w:sz w:val="24"/>
                <w:szCs w:val="24"/>
              </w:rPr>
              <w:t>JHS AP EXAM SCHEDULE - WEEK 1</w:t>
            </w:r>
          </w:p>
          <w:p w:rsidR="008A160E" w:rsidRPr="00EC08ED" w:rsidRDefault="008A160E" w:rsidP="00005DA6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847DA1" w:rsidRPr="00EC08ED" w:rsidTr="00847DA1">
        <w:tc>
          <w:tcPr>
            <w:tcW w:w="1834" w:type="dxa"/>
          </w:tcPr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Date</w:t>
            </w:r>
          </w:p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</w:tc>
        <w:tc>
          <w:tcPr>
            <w:tcW w:w="1581" w:type="dxa"/>
          </w:tcPr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8:00am</w:t>
            </w:r>
          </w:p>
        </w:tc>
        <w:tc>
          <w:tcPr>
            <w:tcW w:w="1710" w:type="dxa"/>
          </w:tcPr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12:00pm</w:t>
            </w:r>
          </w:p>
        </w:tc>
        <w:tc>
          <w:tcPr>
            <w:tcW w:w="1729" w:type="dxa"/>
          </w:tcPr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4:00pm</w:t>
            </w:r>
          </w:p>
        </w:tc>
        <w:tc>
          <w:tcPr>
            <w:tcW w:w="1475" w:type="dxa"/>
          </w:tcPr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Location</w:t>
            </w:r>
          </w:p>
        </w:tc>
        <w:tc>
          <w:tcPr>
            <w:tcW w:w="2461" w:type="dxa"/>
          </w:tcPr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Format</w:t>
            </w:r>
          </w:p>
          <w:p w:rsidR="00847DA1" w:rsidRPr="00EC08ED" w:rsidRDefault="00847DA1" w:rsidP="00005DA6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</w:tc>
      </w:tr>
      <w:tr w:rsidR="00847DA1" w:rsidRPr="00EC08ED" w:rsidTr="00847DA1">
        <w:tc>
          <w:tcPr>
            <w:tcW w:w="1834" w:type="dxa"/>
          </w:tcPr>
          <w:p w:rsidR="00847DA1" w:rsidRPr="00E933E3" w:rsidRDefault="00847DA1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br/>
              <w:t>Monday, May 17</w:t>
            </w:r>
          </w:p>
          <w:p w:rsidR="00847DA1" w:rsidRPr="00E933E3" w:rsidRDefault="00847DA1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</w:tc>
        <w:tc>
          <w:tcPr>
            <w:tcW w:w="1581" w:type="dxa"/>
          </w:tcPr>
          <w:p w:rsidR="00847DA1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710" w:type="dxa"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</w:r>
            <w:r w:rsidR="008A160E" w:rsidRPr="00EC08ED">
              <w:rPr>
                <w:rFonts w:ascii="Garamond" w:hAnsi="Garamond" w:cstheme="minorHAnsi"/>
                <w:sz w:val="23"/>
                <w:szCs w:val="23"/>
              </w:rPr>
              <w:t>Statistics</w:t>
            </w:r>
          </w:p>
        </w:tc>
        <w:tc>
          <w:tcPr>
            <w:tcW w:w="1729" w:type="dxa"/>
          </w:tcPr>
          <w:p w:rsidR="00847DA1" w:rsidRPr="00EC08ED" w:rsidRDefault="00847DA1" w:rsidP="0023626E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E933E3" w:rsidP="0023626E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475" w:type="dxa"/>
          </w:tcPr>
          <w:p w:rsidR="00847DA1" w:rsidRPr="00EC08ED" w:rsidRDefault="00847DA1" w:rsidP="0023626E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23626E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Campus</w:t>
            </w:r>
          </w:p>
          <w:p w:rsidR="00847DA1" w:rsidRPr="00EC08ED" w:rsidRDefault="00847DA1" w:rsidP="0023626E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2461" w:type="dxa"/>
          </w:tcPr>
          <w:p w:rsidR="00847DA1" w:rsidRPr="00EC08ED" w:rsidRDefault="00847DA1" w:rsidP="00EA3E56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The paper exam will follow the typical multiple-choice and free response format.</w:t>
            </w:r>
          </w:p>
        </w:tc>
      </w:tr>
      <w:tr w:rsidR="00847DA1" w:rsidRPr="00EC08ED" w:rsidTr="00847DA1">
        <w:tc>
          <w:tcPr>
            <w:tcW w:w="1834" w:type="dxa"/>
          </w:tcPr>
          <w:p w:rsidR="00847DA1" w:rsidRPr="00E933E3" w:rsidRDefault="00847DA1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br/>
              <w:t>Tues, May 18</w:t>
            </w:r>
          </w:p>
        </w:tc>
        <w:tc>
          <w:tcPr>
            <w:tcW w:w="1581" w:type="dxa"/>
          </w:tcPr>
          <w:p w:rsidR="00847DA1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710" w:type="dxa"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English Literature</w:t>
            </w:r>
          </w:p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29" w:type="dxa"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Computer Science A</w:t>
            </w:r>
          </w:p>
        </w:tc>
        <w:tc>
          <w:tcPr>
            <w:tcW w:w="1475" w:type="dxa"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Online</w:t>
            </w:r>
          </w:p>
        </w:tc>
        <w:tc>
          <w:tcPr>
            <w:tcW w:w="2461" w:type="dxa"/>
          </w:tcPr>
          <w:p w:rsidR="00847DA1" w:rsidRPr="00EC08ED" w:rsidRDefault="00847DA1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The test will contain the typical multiple-choice and free-response sections.</w:t>
            </w:r>
          </w:p>
        </w:tc>
      </w:tr>
      <w:tr w:rsidR="00847DA1" w:rsidRPr="00EC08ED" w:rsidTr="00847DA1">
        <w:trPr>
          <w:trHeight w:val="1080"/>
        </w:trPr>
        <w:tc>
          <w:tcPr>
            <w:tcW w:w="1834" w:type="dxa"/>
            <w:vMerge w:val="restart"/>
          </w:tcPr>
          <w:p w:rsidR="00847DA1" w:rsidRPr="00E933E3" w:rsidRDefault="00847DA1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br/>
              <w:t>Wed, May 19</w:t>
            </w:r>
          </w:p>
        </w:tc>
        <w:tc>
          <w:tcPr>
            <w:tcW w:w="1581" w:type="dxa"/>
            <w:vMerge w:val="restart"/>
          </w:tcPr>
          <w:p w:rsidR="00847DA1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710" w:type="dxa"/>
          </w:tcPr>
          <w:p w:rsidR="00847DA1" w:rsidRPr="00EC08ED" w:rsidRDefault="008A160E" w:rsidP="008A160E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United States History</w:t>
            </w:r>
          </w:p>
        </w:tc>
        <w:tc>
          <w:tcPr>
            <w:tcW w:w="1729" w:type="dxa"/>
            <w:vMerge w:val="restart"/>
          </w:tcPr>
          <w:p w:rsidR="00847DA1" w:rsidRDefault="00847DA1" w:rsidP="008A160E">
            <w:pPr>
              <w:rPr>
                <w:rFonts w:ascii="Garamond" w:hAnsi="Garamond" w:cstheme="minorHAnsi"/>
                <w:sz w:val="23"/>
                <w:szCs w:val="23"/>
              </w:rPr>
            </w:pPr>
          </w:p>
          <w:p w:rsidR="00E933E3" w:rsidRPr="00EC08ED" w:rsidRDefault="00E933E3" w:rsidP="00E933E3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475" w:type="dxa"/>
            <w:vMerge w:val="restart"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Online</w:t>
            </w:r>
          </w:p>
          <w:p w:rsidR="00847DA1" w:rsidRPr="00EC08ED" w:rsidRDefault="00847DA1" w:rsidP="008A160E">
            <w:pPr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2461" w:type="dxa"/>
            <w:vMerge w:val="restart"/>
          </w:tcPr>
          <w:p w:rsidR="00847DA1" w:rsidRPr="00EC08ED" w:rsidRDefault="008A160E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Tests have been modified; students should speak with their instructors for additional information.</w:t>
            </w:r>
          </w:p>
        </w:tc>
      </w:tr>
      <w:tr w:rsidR="00847DA1" w:rsidRPr="00EC08ED" w:rsidTr="00847DA1">
        <w:trPr>
          <w:trHeight w:val="1080"/>
        </w:trPr>
        <w:tc>
          <w:tcPr>
            <w:tcW w:w="1834" w:type="dxa"/>
            <w:vMerge/>
          </w:tcPr>
          <w:p w:rsidR="00847DA1" w:rsidRPr="00E933E3" w:rsidRDefault="00847DA1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</w:tc>
        <w:tc>
          <w:tcPr>
            <w:tcW w:w="1581" w:type="dxa"/>
            <w:vMerge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10" w:type="dxa"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European History</w:t>
            </w:r>
          </w:p>
        </w:tc>
        <w:tc>
          <w:tcPr>
            <w:tcW w:w="1729" w:type="dxa"/>
            <w:vMerge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475" w:type="dxa"/>
            <w:vMerge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2461" w:type="dxa"/>
            <w:vMerge/>
          </w:tcPr>
          <w:p w:rsidR="00847DA1" w:rsidRPr="00EC08ED" w:rsidRDefault="00847DA1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</w:p>
        </w:tc>
      </w:tr>
      <w:tr w:rsidR="00847DA1" w:rsidRPr="00EC08ED" w:rsidTr="00847DA1">
        <w:trPr>
          <w:trHeight w:val="675"/>
        </w:trPr>
        <w:tc>
          <w:tcPr>
            <w:tcW w:w="1834" w:type="dxa"/>
            <w:vMerge w:val="restart"/>
          </w:tcPr>
          <w:p w:rsidR="00847DA1" w:rsidRPr="00E933E3" w:rsidRDefault="00847DA1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br/>
              <w:t>Thurs, May 20</w:t>
            </w:r>
          </w:p>
        </w:tc>
        <w:tc>
          <w:tcPr>
            <w:tcW w:w="1581" w:type="dxa"/>
            <w:vMerge w:val="restart"/>
          </w:tcPr>
          <w:p w:rsidR="00847DA1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710" w:type="dxa"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Government &amp; Politics</w:t>
            </w:r>
          </w:p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29" w:type="dxa"/>
            <w:vMerge w:val="restart"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Psychology</w:t>
            </w:r>
          </w:p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475" w:type="dxa"/>
            <w:vMerge w:val="restart"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Online</w:t>
            </w:r>
          </w:p>
        </w:tc>
        <w:tc>
          <w:tcPr>
            <w:tcW w:w="2461" w:type="dxa"/>
            <w:vMerge w:val="restart"/>
          </w:tcPr>
          <w:p w:rsidR="00847DA1" w:rsidRPr="00EC08ED" w:rsidRDefault="00847DA1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The digital version will contain the typical multiple-choice and free response sections.</w:t>
            </w:r>
          </w:p>
        </w:tc>
      </w:tr>
      <w:tr w:rsidR="00847DA1" w:rsidRPr="00EC08ED" w:rsidTr="00847DA1">
        <w:trPr>
          <w:trHeight w:val="675"/>
        </w:trPr>
        <w:tc>
          <w:tcPr>
            <w:tcW w:w="1834" w:type="dxa"/>
            <w:vMerge/>
          </w:tcPr>
          <w:p w:rsidR="00847DA1" w:rsidRPr="00E933E3" w:rsidRDefault="00847DA1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</w:tc>
        <w:tc>
          <w:tcPr>
            <w:tcW w:w="1581" w:type="dxa"/>
            <w:vMerge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10" w:type="dxa"/>
          </w:tcPr>
          <w:p w:rsidR="00387DCD" w:rsidRPr="00EC08ED" w:rsidRDefault="00387DCD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World</w:t>
            </w:r>
          </w:p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 xml:space="preserve"> History</w:t>
            </w:r>
          </w:p>
          <w:p w:rsidR="00387DCD" w:rsidRPr="00EC08ED" w:rsidRDefault="00387DCD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29" w:type="dxa"/>
            <w:vMerge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475" w:type="dxa"/>
            <w:vMerge/>
          </w:tcPr>
          <w:p w:rsidR="00847DA1" w:rsidRPr="00EC08ED" w:rsidRDefault="00847DA1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2461" w:type="dxa"/>
            <w:vMerge/>
          </w:tcPr>
          <w:p w:rsidR="00847DA1" w:rsidRPr="00EC08ED" w:rsidRDefault="00847DA1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</w:p>
        </w:tc>
      </w:tr>
      <w:tr w:rsidR="008A160E" w:rsidRPr="00EC08ED" w:rsidTr="00FA0845">
        <w:tc>
          <w:tcPr>
            <w:tcW w:w="1834" w:type="dxa"/>
            <w:vMerge/>
          </w:tcPr>
          <w:p w:rsidR="008A160E" w:rsidRPr="00E933E3" w:rsidRDefault="008A160E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</w:tc>
        <w:tc>
          <w:tcPr>
            <w:tcW w:w="5020" w:type="dxa"/>
            <w:gridSpan w:val="3"/>
          </w:tcPr>
          <w:p w:rsidR="008A160E" w:rsidRPr="00EC08ED" w:rsidRDefault="008A160E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AP Studio Art: 2D Design &amp; Drawing</w:t>
            </w:r>
          </w:p>
          <w:p w:rsidR="008A160E" w:rsidRPr="00EC08ED" w:rsidRDefault="008A160E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 xml:space="preserve">AP Seminar and Research </w:t>
            </w:r>
          </w:p>
          <w:p w:rsidR="008A160E" w:rsidRPr="00EC08ED" w:rsidRDefault="008A160E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AP Computer Science Principles</w:t>
            </w:r>
          </w:p>
        </w:tc>
        <w:tc>
          <w:tcPr>
            <w:tcW w:w="3936" w:type="dxa"/>
            <w:gridSpan w:val="2"/>
          </w:tcPr>
          <w:p w:rsidR="008A160E" w:rsidRPr="00EC08ED" w:rsidRDefault="008A160E" w:rsidP="0014334B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br/>
              <w:t>Digital Portfolios due by 11:59pm</w:t>
            </w:r>
          </w:p>
        </w:tc>
      </w:tr>
      <w:tr w:rsidR="00E933E3" w:rsidRPr="00EC08ED" w:rsidTr="00847DA1">
        <w:tc>
          <w:tcPr>
            <w:tcW w:w="1834" w:type="dxa"/>
            <w:vMerge w:val="restart"/>
          </w:tcPr>
          <w:p w:rsidR="00E933E3" w:rsidRPr="00E933E3" w:rsidRDefault="00E933E3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br/>
              <w:t>Friday, May 21</w:t>
            </w:r>
          </w:p>
        </w:tc>
        <w:tc>
          <w:tcPr>
            <w:tcW w:w="1581" w:type="dxa"/>
          </w:tcPr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Spanish Language</w:t>
            </w:r>
          </w:p>
        </w:tc>
        <w:tc>
          <w:tcPr>
            <w:tcW w:w="1710" w:type="dxa"/>
          </w:tcPr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 xml:space="preserve">French Language </w:t>
            </w: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</w:r>
          </w:p>
        </w:tc>
        <w:tc>
          <w:tcPr>
            <w:tcW w:w="1729" w:type="dxa"/>
          </w:tcPr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N/A</w:t>
            </w:r>
          </w:p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475" w:type="dxa"/>
          </w:tcPr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Campus</w:t>
            </w:r>
          </w:p>
        </w:tc>
        <w:tc>
          <w:tcPr>
            <w:tcW w:w="2461" w:type="dxa"/>
            <w:vMerge w:val="restart"/>
          </w:tcPr>
          <w:p w:rsidR="00E933E3" w:rsidRPr="00EC08ED" w:rsidRDefault="00E933E3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All exams will be administered and submitted in their traditional format; covid-19 safety guidelines will be put in place for performance/speaking portions of the test</w:t>
            </w:r>
          </w:p>
          <w:p w:rsidR="00E933E3" w:rsidRPr="00EC08ED" w:rsidRDefault="00E933E3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</w:p>
        </w:tc>
      </w:tr>
      <w:tr w:rsidR="00E933E3" w:rsidRPr="00EC08ED" w:rsidTr="00847DA1">
        <w:tc>
          <w:tcPr>
            <w:tcW w:w="1834" w:type="dxa"/>
            <w:vMerge/>
          </w:tcPr>
          <w:p w:rsidR="00E933E3" w:rsidRPr="00EC08ED" w:rsidRDefault="00E933E3">
            <w:pPr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581" w:type="dxa"/>
          </w:tcPr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10" w:type="dxa"/>
          </w:tcPr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Music Theory</w:t>
            </w:r>
          </w:p>
        </w:tc>
        <w:tc>
          <w:tcPr>
            <w:tcW w:w="1729" w:type="dxa"/>
          </w:tcPr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475" w:type="dxa"/>
          </w:tcPr>
          <w:p w:rsidR="00E933E3" w:rsidRPr="00EC08ED" w:rsidRDefault="00E933E3" w:rsidP="00806E9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Campus</w:t>
            </w:r>
          </w:p>
        </w:tc>
        <w:tc>
          <w:tcPr>
            <w:tcW w:w="2461" w:type="dxa"/>
            <w:vMerge/>
          </w:tcPr>
          <w:p w:rsidR="00E933E3" w:rsidRPr="00EC08ED" w:rsidRDefault="00E933E3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</w:p>
        </w:tc>
      </w:tr>
      <w:tr w:rsidR="00EC08ED" w:rsidRPr="00EC08ED" w:rsidTr="00393933">
        <w:tc>
          <w:tcPr>
            <w:tcW w:w="10790" w:type="dxa"/>
            <w:gridSpan w:val="6"/>
          </w:tcPr>
          <w:p w:rsidR="00EC08ED" w:rsidRPr="00E933E3" w:rsidRDefault="00EC08ED" w:rsidP="00EC08ED">
            <w:pPr>
              <w:jc w:val="center"/>
              <w:rPr>
                <w:rFonts w:ascii="Garamond" w:hAnsi="Garamond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3"/>
                <w:szCs w:val="23"/>
              </w:rPr>
              <w:lastRenderedPageBreak/>
              <w:br/>
            </w:r>
            <w:r w:rsidRPr="00E933E3">
              <w:rPr>
                <w:rFonts w:ascii="Garamond" w:hAnsi="Garamond" w:cstheme="minorHAnsi"/>
                <w:b/>
                <w:color w:val="C00000"/>
                <w:sz w:val="24"/>
                <w:szCs w:val="24"/>
              </w:rPr>
              <w:t>JHS AP EXAM SCHEDULE - WEEK 2</w:t>
            </w:r>
          </w:p>
          <w:p w:rsidR="00EC08ED" w:rsidRPr="00EC08ED" w:rsidRDefault="00EC08ED" w:rsidP="00EC08ED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</w:tc>
      </w:tr>
      <w:tr w:rsidR="00847DA1" w:rsidRPr="00EC08ED" w:rsidTr="00847DA1">
        <w:tc>
          <w:tcPr>
            <w:tcW w:w="1834" w:type="dxa"/>
          </w:tcPr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Date</w:t>
            </w:r>
          </w:p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</w:tc>
        <w:tc>
          <w:tcPr>
            <w:tcW w:w="1581" w:type="dxa"/>
          </w:tcPr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8:00am</w:t>
            </w:r>
          </w:p>
        </w:tc>
        <w:tc>
          <w:tcPr>
            <w:tcW w:w="1710" w:type="dxa"/>
          </w:tcPr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12:00pm</w:t>
            </w:r>
          </w:p>
        </w:tc>
        <w:tc>
          <w:tcPr>
            <w:tcW w:w="1729" w:type="dxa"/>
          </w:tcPr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4:00pm</w:t>
            </w:r>
          </w:p>
        </w:tc>
        <w:tc>
          <w:tcPr>
            <w:tcW w:w="1475" w:type="dxa"/>
          </w:tcPr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Location</w:t>
            </w:r>
          </w:p>
        </w:tc>
        <w:tc>
          <w:tcPr>
            <w:tcW w:w="2461" w:type="dxa"/>
          </w:tcPr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847DA1" w:rsidRPr="00EC08ED" w:rsidRDefault="00847DA1" w:rsidP="0014334B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Format</w:t>
            </w:r>
          </w:p>
        </w:tc>
      </w:tr>
      <w:tr w:rsidR="00847DA1" w:rsidRPr="00EC08ED" w:rsidTr="00847DA1">
        <w:trPr>
          <w:trHeight w:val="675"/>
        </w:trPr>
        <w:tc>
          <w:tcPr>
            <w:tcW w:w="1834" w:type="dxa"/>
            <w:vMerge w:val="restart"/>
          </w:tcPr>
          <w:p w:rsidR="00847DA1" w:rsidRPr="00E933E3" w:rsidRDefault="00847DA1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  <w:p w:rsidR="00847DA1" w:rsidRPr="00E933E3" w:rsidRDefault="00847DA1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t>Mon</w:t>
            </w:r>
            <w:bookmarkStart w:id="2" w:name="_GoBack"/>
            <w:bookmarkEnd w:id="2"/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t>, May 24</w:t>
            </w:r>
          </w:p>
        </w:tc>
        <w:tc>
          <w:tcPr>
            <w:tcW w:w="1581" w:type="dxa"/>
          </w:tcPr>
          <w:p w:rsidR="00847DA1" w:rsidRPr="00EC08ED" w:rsidRDefault="00847DA1" w:rsidP="00847DA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847DA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Calculus AB</w:t>
            </w: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10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847DA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Physics 1</w:t>
            </w:r>
          </w:p>
        </w:tc>
        <w:tc>
          <w:tcPr>
            <w:tcW w:w="1729" w:type="dxa"/>
          </w:tcPr>
          <w:p w:rsidR="00847DA1" w:rsidRPr="00EC08ED" w:rsidRDefault="00847DA1" w:rsidP="00EA3E56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br/>
            </w:r>
            <w:r w:rsidR="00EC08ED"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  <w:p w:rsidR="00847DA1" w:rsidRPr="00EC08ED" w:rsidRDefault="00847DA1" w:rsidP="00EA3E56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475" w:type="dxa"/>
          </w:tcPr>
          <w:p w:rsidR="00847DA1" w:rsidRPr="00EC08ED" w:rsidRDefault="00847DA1" w:rsidP="006B0548">
            <w:pPr>
              <w:jc w:val="center"/>
              <w:rPr>
                <w:rFonts w:ascii="Garamond" w:hAnsi="Garamond" w:cstheme="minorHAnsi"/>
                <w:i/>
                <w:sz w:val="23"/>
                <w:szCs w:val="23"/>
              </w:rPr>
            </w:pPr>
          </w:p>
          <w:p w:rsidR="00847DA1" w:rsidRPr="00EC08ED" w:rsidRDefault="00847DA1" w:rsidP="006B0548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Campus</w:t>
            </w:r>
          </w:p>
        </w:tc>
        <w:tc>
          <w:tcPr>
            <w:tcW w:w="2461" w:type="dxa"/>
            <w:vMerge w:val="restart"/>
          </w:tcPr>
          <w:p w:rsidR="00847DA1" w:rsidRPr="00EC08ED" w:rsidRDefault="00847DA1" w:rsidP="00E42C52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The paper exam will follow the typical multiple-choice and free-response formats.</w:t>
            </w:r>
          </w:p>
        </w:tc>
      </w:tr>
      <w:tr w:rsidR="00847DA1" w:rsidRPr="00EC08ED" w:rsidTr="00847DA1">
        <w:trPr>
          <w:trHeight w:val="675"/>
        </w:trPr>
        <w:tc>
          <w:tcPr>
            <w:tcW w:w="1834" w:type="dxa"/>
            <w:vMerge/>
          </w:tcPr>
          <w:p w:rsidR="00847DA1" w:rsidRPr="00E933E3" w:rsidRDefault="00847DA1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</w:tc>
        <w:tc>
          <w:tcPr>
            <w:tcW w:w="1581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Calculus BC</w:t>
            </w:r>
          </w:p>
        </w:tc>
        <w:tc>
          <w:tcPr>
            <w:tcW w:w="1710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847DA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Physics C</w:t>
            </w:r>
          </w:p>
          <w:p w:rsidR="00847DA1" w:rsidRPr="00EC08ED" w:rsidRDefault="00847DA1" w:rsidP="00847DA1">
            <w:pPr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29" w:type="dxa"/>
          </w:tcPr>
          <w:p w:rsidR="00847DA1" w:rsidRPr="00EC08ED" w:rsidRDefault="00847DA1" w:rsidP="006B0548">
            <w:pPr>
              <w:jc w:val="center"/>
              <w:rPr>
                <w:rFonts w:ascii="Garamond" w:hAnsi="Garamond" w:cstheme="minorHAnsi"/>
                <w:i/>
                <w:sz w:val="23"/>
                <w:szCs w:val="23"/>
              </w:rPr>
            </w:pPr>
          </w:p>
          <w:p w:rsidR="00847DA1" w:rsidRPr="00EC08ED" w:rsidRDefault="00EC08ED" w:rsidP="00847DA1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475" w:type="dxa"/>
          </w:tcPr>
          <w:p w:rsidR="00847DA1" w:rsidRPr="00EC08ED" w:rsidRDefault="00847DA1" w:rsidP="006B0548">
            <w:pPr>
              <w:jc w:val="center"/>
              <w:rPr>
                <w:rFonts w:ascii="Garamond" w:hAnsi="Garamond" w:cstheme="minorHAnsi"/>
                <w:i/>
                <w:sz w:val="23"/>
                <w:szCs w:val="23"/>
              </w:rPr>
            </w:pPr>
          </w:p>
          <w:p w:rsidR="00847DA1" w:rsidRPr="00EC08ED" w:rsidRDefault="00847DA1" w:rsidP="006B0548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Campus</w:t>
            </w:r>
          </w:p>
        </w:tc>
        <w:tc>
          <w:tcPr>
            <w:tcW w:w="2461" w:type="dxa"/>
            <w:vMerge/>
          </w:tcPr>
          <w:p w:rsidR="00847DA1" w:rsidRPr="00EC08ED" w:rsidRDefault="00847DA1" w:rsidP="006B0548">
            <w:pPr>
              <w:jc w:val="center"/>
              <w:rPr>
                <w:rFonts w:ascii="Garamond" w:hAnsi="Garamond" w:cstheme="minorHAnsi"/>
                <w:i/>
                <w:sz w:val="23"/>
                <w:szCs w:val="23"/>
              </w:rPr>
            </w:pPr>
          </w:p>
        </w:tc>
      </w:tr>
      <w:tr w:rsidR="00EC08ED" w:rsidRPr="00EC08ED" w:rsidTr="00010986">
        <w:tc>
          <w:tcPr>
            <w:tcW w:w="1834" w:type="dxa"/>
          </w:tcPr>
          <w:p w:rsidR="00EC08ED" w:rsidRPr="00E933E3" w:rsidRDefault="00EC08ED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  <w:p w:rsidR="00EC08ED" w:rsidRPr="00E933E3" w:rsidRDefault="00EC08ED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t>Tues, May 25</w:t>
            </w:r>
          </w:p>
        </w:tc>
        <w:tc>
          <w:tcPr>
            <w:tcW w:w="8956" w:type="dxa"/>
            <w:gridSpan w:val="5"/>
          </w:tcPr>
          <w:p w:rsidR="00EC08ED" w:rsidRPr="00EC08ED" w:rsidRDefault="00EC08ED" w:rsidP="006B0548">
            <w:pPr>
              <w:jc w:val="center"/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</w: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No Jordan AP Exams Scheduled</w:t>
            </w: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br/>
            </w:r>
          </w:p>
        </w:tc>
      </w:tr>
      <w:tr w:rsidR="00847DA1" w:rsidRPr="00EC08ED" w:rsidTr="00847DA1">
        <w:trPr>
          <w:trHeight w:val="585"/>
        </w:trPr>
        <w:tc>
          <w:tcPr>
            <w:tcW w:w="1834" w:type="dxa"/>
            <w:vMerge w:val="restart"/>
          </w:tcPr>
          <w:p w:rsidR="00847DA1" w:rsidRPr="00E933E3" w:rsidRDefault="00847DA1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  <w:p w:rsidR="00847DA1" w:rsidRPr="00E933E3" w:rsidRDefault="00847DA1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t>Wed, May 26</w:t>
            </w:r>
          </w:p>
        </w:tc>
        <w:tc>
          <w:tcPr>
            <w:tcW w:w="1581" w:type="dxa"/>
          </w:tcPr>
          <w:p w:rsidR="00847DA1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710" w:type="dxa"/>
            <w:vMerge w:val="restart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 xml:space="preserve">English </w:t>
            </w: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Language</w:t>
            </w:r>
          </w:p>
        </w:tc>
        <w:tc>
          <w:tcPr>
            <w:tcW w:w="1729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Computer Science Principles</w:t>
            </w: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475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Online</w:t>
            </w: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2461" w:type="dxa"/>
            <w:vMerge w:val="restart"/>
          </w:tcPr>
          <w:p w:rsidR="00847DA1" w:rsidRPr="00EC08ED" w:rsidRDefault="00847DA1" w:rsidP="00457B57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English – The test will contain the typical multiple-choice and free response section</w:t>
            </w:r>
          </w:p>
          <w:p w:rsidR="00847DA1" w:rsidRPr="00EC08ED" w:rsidRDefault="00847DA1" w:rsidP="00457B57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</w:p>
          <w:p w:rsidR="00847DA1" w:rsidRPr="00EC08ED" w:rsidRDefault="00847DA1" w:rsidP="00457B57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Computer Science Principles and Seminar – the exam will consist of the typical free response questions</w:t>
            </w:r>
          </w:p>
        </w:tc>
      </w:tr>
      <w:tr w:rsidR="00847DA1" w:rsidRPr="00EC08ED" w:rsidTr="00847DA1">
        <w:trPr>
          <w:trHeight w:val="585"/>
        </w:trPr>
        <w:tc>
          <w:tcPr>
            <w:tcW w:w="1834" w:type="dxa"/>
            <w:vMerge/>
          </w:tcPr>
          <w:p w:rsidR="00847DA1" w:rsidRPr="00E933E3" w:rsidRDefault="00847DA1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</w:tc>
        <w:tc>
          <w:tcPr>
            <w:tcW w:w="1581" w:type="dxa"/>
          </w:tcPr>
          <w:p w:rsidR="00847DA1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710" w:type="dxa"/>
            <w:vMerge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29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Seminar</w:t>
            </w:r>
          </w:p>
        </w:tc>
        <w:tc>
          <w:tcPr>
            <w:tcW w:w="1475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Online</w:t>
            </w: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2461" w:type="dxa"/>
            <w:vMerge/>
          </w:tcPr>
          <w:p w:rsidR="00847DA1" w:rsidRPr="00EC08ED" w:rsidRDefault="00847DA1" w:rsidP="00457B57">
            <w:pPr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847DA1" w:rsidRPr="00EC08ED" w:rsidTr="00847DA1">
        <w:tc>
          <w:tcPr>
            <w:tcW w:w="1834" w:type="dxa"/>
          </w:tcPr>
          <w:p w:rsidR="00847DA1" w:rsidRPr="00E933E3" w:rsidRDefault="00847DA1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  <w:p w:rsidR="00847DA1" w:rsidRPr="00E933E3" w:rsidRDefault="00847DA1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t>Thurs, May 27</w:t>
            </w:r>
          </w:p>
        </w:tc>
        <w:tc>
          <w:tcPr>
            <w:tcW w:w="1581" w:type="dxa"/>
          </w:tcPr>
          <w:p w:rsidR="00847DA1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710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Biology</w:t>
            </w:r>
          </w:p>
        </w:tc>
        <w:tc>
          <w:tcPr>
            <w:tcW w:w="1729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Environmental Science</w:t>
            </w: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475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Online</w:t>
            </w:r>
          </w:p>
        </w:tc>
        <w:tc>
          <w:tcPr>
            <w:tcW w:w="2461" w:type="dxa"/>
          </w:tcPr>
          <w:p w:rsidR="00847DA1" w:rsidRPr="00EC08ED" w:rsidRDefault="00847DA1" w:rsidP="00457B57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Exams will contain the typical multiple-choice and free response section</w:t>
            </w:r>
          </w:p>
        </w:tc>
      </w:tr>
      <w:tr w:rsidR="00847DA1" w:rsidRPr="00EC08ED" w:rsidTr="00847DA1">
        <w:tc>
          <w:tcPr>
            <w:tcW w:w="1834" w:type="dxa"/>
          </w:tcPr>
          <w:p w:rsidR="00847DA1" w:rsidRPr="00E933E3" w:rsidRDefault="00847DA1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  <w:p w:rsidR="00847DA1" w:rsidRPr="00E933E3" w:rsidRDefault="00847DA1" w:rsidP="00457B57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t>Friday, May 28</w:t>
            </w:r>
          </w:p>
        </w:tc>
        <w:tc>
          <w:tcPr>
            <w:tcW w:w="1581" w:type="dxa"/>
          </w:tcPr>
          <w:p w:rsidR="00847DA1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710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Human Geography</w:t>
            </w: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729" w:type="dxa"/>
          </w:tcPr>
          <w:p w:rsidR="00847DA1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475" w:type="dxa"/>
          </w:tcPr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847DA1" w:rsidRPr="00EC08ED" w:rsidRDefault="00847DA1" w:rsidP="00457B57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Online</w:t>
            </w:r>
          </w:p>
        </w:tc>
        <w:tc>
          <w:tcPr>
            <w:tcW w:w="2461" w:type="dxa"/>
          </w:tcPr>
          <w:p w:rsidR="00847DA1" w:rsidRPr="00EC08ED" w:rsidRDefault="00847DA1" w:rsidP="00457B57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 xml:space="preserve">Exam will contain the typical multiple-choice and free response sections. </w:t>
            </w:r>
          </w:p>
        </w:tc>
      </w:tr>
    </w:tbl>
    <w:p w:rsidR="006D640D" w:rsidRPr="006B0548" w:rsidRDefault="00EC08ED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43"/>
        <w:gridCol w:w="1705"/>
        <w:gridCol w:w="1976"/>
        <w:gridCol w:w="1666"/>
        <w:gridCol w:w="1517"/>
        <w:gridCol w:w="2283"/>
      </w:tblGrid>
      <w:tr w:rsidR="00EC08ED" w:rsidRPr="00EC08ED" w:rsidTr="00C8591B">
        <w:tc>
          <w:tcPr>
            <w:tcW w:w="10790" w:type="dxa"/>
            <w:gridSpan w:val="6"/>
          </w:tcPr>
          <w:p w:rsidR="00EC08ED" w:rsidRPr="00E933E3" w:rsidRDefault="00EC08ED" w:rsidP="002A6ABA">
            <w:pPr>
              <w:jc w:val="center"/>
              <w:rPr>
                <w:rFonts w:ascii="Garamond" w:hAnsi="Garamond" w:cstheme="minorHAnsi"/>
                <w:b/>
                <w:color w:val="FF0000"/>
                <w:sz w:val="24"/>
                <w:szCs w:val="24"/>
              </w:rPr>
            </w:pPr>
            <w:r w:rsidRPr="00EC08ED">
              <w:rPr>
                <w:rFonts w:ascii="Garamond" w:hAnsi="Garamond" w:cstheme="minorHAnsi"/>
                <w:b/>
                <w:color w:val="FF0000"/>
                <w:sz w:val="23"/>
                <w:szCs w:val="23"/>
              </w:rPr>
              <w:br/>
            </w:r>
            <w:r w:rsidRPr="00E933E3">
              <w:rPr>
                <w:rFonts w:ascii="Garamond" w:hAnsi="Garamond" w:cstheme="minorHAnsi"/>
                <w:b/>
                <w:color w:val="C00000"/>
                <w:sz w:val="24"/>
                <w:szCs w:val="24"/>
              </w:rPr>
              <w:t>JHS AP EXAM SCHEDULE – WEEK 3</w:t>
            </w:r>
            <w:r w:rsidRPr="00E933E3">
              <w:rPr>
                <w:rFonts w:ascii="Garamond" w:hAnsi="Garamond" w:cstheme="minorHAnsi"/>
                <w:b/>
                <w:color w:val="C00000"/>
                <w:sz w:val="24"/>
                <w:szCs w:val="24"/>
              </w:rPr>
              <w:br/>
            </w:r>
          </w:p>
        </w:tc>
      </w:tr>
      <w:tr w:rsidR="00EC08ED" w:rsidRPr="00EC08ED" w:rsidTr="00EC08ED">
        <w:tc>
          <w:tcPr>
            <w:tcW w:w="1643" w:type="dxa"/>
          </w:tcPr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Date</w:t>
            </w:r>
          </w:p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</w:tc>
        <w:tc>
          <w:tcPr>
            <w:tcW w:w="1705" w:type="dxa"/>
          </w:tcPr>
          <w:p w:rsid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>
              <w:rPr>
                <w:rFonts w:ascii="Garamond" w:hAnsi="Garamond" w:cstheme="minorHAnsi"/>
                <w:b/>
                <w:sz w:val="23"/>
                <w:szCs w:val="23"/>
              </w:rPr>
              <w:t>8:00am</w:t>
            </w:r>
          </w:p>
        </w:tc>
        <w:tc>
          <w:tcPr>
            <w:tcW w:w="1976" w:type="dxa"/>
          </w:tcPr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12:00pm</w:t>
            </w:r>
          </w:p>
        </w:tc>
        <w:tc>
          <w:tcPr>
            <w:tcW w:w="1666" w:type="dxa"/>
          </w:tcPr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4:00pm</w:t>
            </w:r>
          </w:p>
        </w:tc>
        <w:tc>
          <w:tcPr>
            <w:tcW w:w="1517" w:type="dxa"/>
          </w:tcPr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Location</w:t>
            </w:r>
          </w:p>
        </w:tc>
        <w:tc>
          <w:tcPr>
            <w:tcW w:w="2283" w:type="dxa"/>
          </w:tcPr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</w:p>
          <w:p w:rsidR="00EC08ED" w:rsidRPr="00EC08ED" w:rsidRDefault="00EC08ED" w:rsidP="002A6ABA">
            <w:pPr>
              <w:jc w:val="center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b/>
                <w:sz w:val="23"/>
                <w:szCs w:val="23"/>
              </w:rPr>
              <w:t>Format</w:t>
            </w:r>
          </w:p>
        </w:tc>
      </w:tr>
      <w:tr w:rsidR="00EC08ED" w:rsidRPr="00EC08ED" w:rsidTr="00EC08ED">
        <w:trPr>
          <w:trHeight w:val="295"/>
        </w:trPr>
        <w:tc>
          <w:tcPr>
            <w:tcW w:w="1643" w:type="dxa"/>
            <w:vMerge w:val="restart"/>
          </w:tcPr>
          <w:p w:rsidR="00EC08ED" w:rsidRPr="00E933E3" w:rsidRDefault="00EC08ED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  <w:p w:rsidR="00EC08ED" w:rsidRPr="00E933E3" w:rsidRDefault="00EC08ED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t>Wed, June 9</w:t>
            </w:r>
          </w:p>
        </w:tc>
        <w:tc>
          <w:tcPr>
            <w:tcW w:w="1705" w:type="dxa"/>
          </w:tcPr>
          <w:p w:rsid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976" w:type="dxa"/>
          </w:tcPr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Calculus AB</w:t>
            </w:r>
          </w:p>
        </w:tc>
        <w:tc>
          <w:tcPr>
            <w:tcW w:w="1666" w:type="dxa"/>
          </w:tcPr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Physics 1</w:t>
            </w: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517" w:type="dxa"/>
            <w:vMerge w:val="restart"/>
          </w:tcPr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Online</w:t>
            </w:r>
          </w:p>
        </w:tc>
        <w:tc>
          <w:tcPr>
            <w:tcW w:w="2283" w:type="dxa"/>
            <w:vMerge w:val="restart"/>
          </w:tcPr>
          <w:p w:rsidR="00EC08ED" w:rsidRPr="00EC08ED" w:rsidRDefault="00EC08ED">
            <w:pPr>
              <w:rPr>
                <w:rFonts w:ascii="Garamond" w:hAnsi="Garamond" w:cstheme="minorHAnsi"/>
                <w:i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i/>
                <w:sz w:val="23"/>
                <w:szCs w:val="23"/>
              </w:rPr>
              <w:t>Important: Students should speak with their instructors as there are multiple modifications for the online forms of these exams.</w:t>
            </w:r>
          </w:p>
        </w:tc>
      </w:tr>
      <w:tr w:rsidR="00EC08ED" w:rsidRPr="00EC08ED" w:rsidTr="00EC08ED">
        <w:trPr>
          <w:trHeight w:val="295"/>
        </w:trPr>
        <w:tc>
          <w:tcPr>
            <w:tcW w:w="1643" w:type="dxa"/>
            <w:vMerge/>
          </w:tcPr>
          <w:p w:rsidR="00EC08ED" w:rsidRPr="00E933E3" w:rsidRDefault="00EC08ED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</w:tc>
        <w:tc>
          <w:tcPr>
            <w:tcW w:w="1705" w:type="dxa"/>
          </w:tcPr>
          <w:p w:rsid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976" w:type="dxa"/>
          </w:tcPr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Calculus BC</w:t>
            </w:r>
          </w:p>
        </w:tc>
        <w:tc>
          <w:tcPr>
            <w:tcW w:w="1666" w:type="dxa"/>
          </w:tcPr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Physics C</w:t>
            </w: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517" w:type="dxa"/>
            <w:vMerge/>
          </w:tcPr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2283" w:type="dxa"/>
            <w:vMerge/>
          </w:tcPr>
          <w:p w:rsidR="00EC08ED" w:rsidRPr="00EC08ED" w:rsidRDefault="00EC08ED">
            <w:pPr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EC08ED" w:rsidRPr="00EC08ED" w:rsidTr="00EC08ED">
        <w:tc>
          <w:tcPr>
            <w:tcW w:w="1643" w:type="dxa"/>
          </w:tcPr>
          <w:p w:rsidR="00EC08ED" w:rsidRPr="00E933E3" w:rsidRDefault="00EC08ED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  <w:p w:rsidR="00EC08ED" w:rsidRPr="00E933E3" w:rsidRDefault="00EC08ED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  <w:r w:rsidRPr="00E933E3"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  <w:t>Thurs June 10</w:t>
            </w:r>
          </w:p>
          <w:p w:rsidR="00EC08ED" w:rsidRPr="00E933E3" w:rsidRDefault="00EC08ED">
            <w:pPr>
              <w:rPr>
                <w:rFonts w:ascii="Garamond" w:hAnsi="Garamond" w:cstheme="minorHAnsi"/>
                <w:b/>
                <w:color w:val="002060"/>
                <w:sz w:val="23"/>
                <w:szCs w:val="23"/>
              </w:rPr>
            </w:pPr>
          </w:p>
        </w:tc>
        <w:tc>
          <w:tcPr>
            <w:tcW w:w="1705" w:type="dxa"/>
          </w:tcPr>
          <w:p w:rsid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976" w:type="dxa"/>
          </w:tcPr>
          <w:p w:rsid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N/A</w:t>
            </w:r>
          </w:p>
        </w:tc>
        <w:tc>
          <w:tcPr>
            <w:tcW w:w="1666" w:type="dxa"/>
          </w:tcPr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t>Statistics</w:t>
            </w: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</w:r>
          </w:p>
        </w:tc>
        <w:tc>
          <w:tcPr>
            <w:tcW w:w="1517" w:type="dxa"/>
          </w:tcPr>
          <w:p w:rsidR="00EC08ED" w:rsidRPr="00EC08ED" w:rsidRDefault="00EC08ED" w:rsidP="00AB237F">
            <w:pPr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EC08ED">
              <w:rPr>
                <w:rFonts w:ascii="Garamond" w:hAnsi="Garamond" w:cstheme="minorHAnsi"/>
                <w:sz w:val="23"/>
                <w:szCs w:val="23"/>
              </w:rPr>
              <w:br/>
              <w:t>Online</w:t>
            </w:r>
            <w:r w:rsidR="00E933E3">
              <w:rPr>
                <w:rFonts w:ascii="Garamond" w:hAnsi="Garamond" w:cstheme="minorHAnsi"/>
                <w:sz w:val="23"/>
                <w:szCs w:val="23"/>
              </w:rPr>
              <w:br/>
            </w:r>
          </w:p>
        </w:tc>
        <w:tc>
          <w:tcPr>
            <w:tcW w:w="2283" w:type="dxa"/>
            <w:vMerge/>
          </w:tcPr>
          <w:p w:rsidR="00EC08ED" w:rsidRPr="00EC08ED" w:rsidRDefault="00EC08ED">
            <w:pPr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bookmarkEnd w:id="0"/>
    </w:tbl>
    <w:p w:rsidR="0014334B" w:rsidRPr="006B0548" w:rsidRDefault="0014334B" w:rsidP="00E933E3">
      <w:pPr>
        <w:rPr>
          <w:rFonts w:ascii="Garamond" w:hAnsi="Garamond"/>
          <w:sz w:val="24"/>
          <w:szCs w:val="24"/>
        </w:rPr>
      </w:pPr>
    </w:p>
    <w:sectPr w:rsidR="0014334B" w:rsidRPr="006B0548" w:rsidSect="0098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36" w:rsidRDefault="002B5036" w:rsidP="000B4B68">
      <w:pPr>
        <w:spacing w:after="0" w:line="240" w:lineRule="auto"/>
      </w:pPr>
      <w:r>
        <w:separator/>
      </w:r>
    </w:p>
  </w:endnote>
  <w:endnote w:type="continuationSeparator" w:id="0">
    <w:p w:rsidR="002B5036" w:rsidRDefault="002B5036" w:rsidP="000B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94D" w:rsidRDefault="00615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94D" w:rsidRDefault="00615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94D" w:rsidRDefault="00615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36" w:rsidRDefault="002B5036" w:rsidP="000B4B68">
      <w:pPr>
        <w:spacing w:after="0" w:line="240" w:lineRule="auto"/>
      </w:pPr>
      <w:r>
        <w:separator/>
      </w:r>
    </w:p>
  </w:footnote>
  <w:footnote w:type="continuationSeparator" w:id="0">
    <w:p w:rsidR="002B5036" w:rsidRDefault="002B5036" w:rsidP="000B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94D" w:rsidRDefault="00615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68" w:rsidRDefault="000B4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94D" w:rsidRDefault="00615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36"/>
    <w:rsid w:val="00005DA6"/>
    <w:rsid w:val="000B4B68"/>
    <w:rsid w:val="000D6D6B"/>
    <w:rsid w:val="0014334B"/>
    <w:rsid w:val="00175FFA"/>
    <w:rsid w:val="0023626E"/>
    <w:rsid w:val="00271B99"/>
    <w:rsid w:val="002A6ABA"/>
    <w:rsid w:val="002B5036"/>
    <w:rsid w:val="00387DCD"/>
    <w:rsid w:val="003A61A5"/>
    <w:rsid w:val="00430E94"/>
    <w:rsid w:val="004B5C4B"/>
    <w:rsid w:val="004C3389"/>
    <w:rsid w:val="005858A5"/>
    <w:rsid w:val="005F6F37"/>
    <w:rsid w:val="0061594D"/>
    <w:rsid w:val="00655A91"/>
    <w:rsid w:val="006B0548"/>
    <w:rsid w:val="006D640D"/>
    <w:rsid w:val="00714387"/>
    <w:rsid w:val="00720B81"/>
    <w:rsid w:val="00734FF9"/>
    <w:rsid w:val="00753A37"/>
    <w:rsid w:val="007579B8"/>
    <w:rsid w:val="00772388"/>
    <w:rsid w:val="00806E91"/>
    <w:rsid w:val="00840972"/>
    <w:rsid w:val="00847DA1"/>
    <w:rsid w:val="00893926"/>
    <w:rsid w:val="008A160E"/>
    <w:rsid w:val="009874E2"/>
    <w:rsid w:val="009C6BC7"/>
    <w:rsid w:val="009E7D09"/>
    <w:rsid w:val="00AB237F"/>
    <w:rsid w:val="00AB6B36"/>
    <w:rsid w:val="00C755B0"/>
    <w:rsid w:val="00D0001E"/>
    <w:rsid w:val="00D524BC"/>
    <w:rsid w:val="00DC05CB"/>
    <w:rsid w:val="00DD19B3"/>
    <w:rsid w:val="00E12A0E"/>
    <w:rsid w:val="00E42C52"/>
    <w:rsid w:val="00E83607"/>
    <w:rsid w:val="00E933E3"/>
    <w:rsid w:val="00EA3E56"/>
    <w:rsid w:val="00EB50FA"/>
    <w:rsid w:val="00EC08ED"/>
    <w:rsid w:val="00E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418E6"/>
  <w15:chartTrackingRefBased/>
  <w15:docId w15:val="{677E3150-1D8C-4E49-87A5-BCA7626E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68"/>
  </w:style>
  <w:style w:type="paragraph" w:styleId="Footer">
    <w:name w:val="footer"/>
    <w:basedOn w:val="Normal"/>
    <w:link w:val="FooterChar"/>
    <w:uiPriority w:val="99"/>
    <w:unhideWhenUsed/>
    <w:rsid w:val="000B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Schools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McDonald</dc:creator>
  <cp:keywords/>
  <dc:description/>
  <cp:lastModifiedBy>Brian McDonald</cp:lastModifiedBy>
  <cp:revision>18</cp:revision>
  <cp:lastPrinted>2021-02-18T20:54:00Z</cp:lastPrinted>
  <dcterms:created xsi:type="dcterms:W3CDTF">2021-02-15T14:34:00Z</dcterms:created>
  <dcterms:modified xsi:type="dcterms:W3CDTF">2021-03-11T14:53:00Z</dcterms:modified>
</cp:coreProperties>
</file>